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78" w:rsidRDefault="00E01A78" w:rsidP="00E01A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от  </w:t>
      </w:r>
      <w:r w:rsidR="0062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</w:t>
      </w: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62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P0046"/>
      <w:bookmarkEnd w:id="0"/>
    </w:p>
    <w:p w:rsidR="00E01A78" w:rsidRPr="00D41C01" w:rsidRDefault="00E01A78" w:rsidP="00E01A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78" w:rsidRPr="00AF1855" w:rsidRDefault="00E01A78" w:rsidP="00E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18">
        <w:rPr>
          <w:rFonts w:ascii="Times New Roman" w:hAnsi="Times New Roman" w:cs="Times New Roman"/>
          <w:b/>
          <w:color w:val="000000"/>
          <w:sz w:val="24"/>
          <w:szCs w:val="24"/>
        </w:rPr>
        <w:t>Учетная политика учреждений, обслуживаемых государственным казенным учреждением «Централизованная бухгалтерия администрации Адмиралтейского района Санкт-Петербурга»,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целей налогового учета </w:t>
      </w:r>
      <w:bookmarkStart w:id="1" w:name="P004A"/>
      <w:bookmarkEnd w:id="1"/>
    </w:p>
    <w:p w:rsidR="00E01A78" w:rsidRPr="00D41C01" w:rsidRDefault="00E01A78" w:rsidP="00E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положения</w:t>
      </w: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90EB6">
        <w:rPr>
          <w:rFonts w:ascii="Times New Roman" w:hAnsi="Times New Roman" w:cs="Times New Roman"/>
          <w:sz w:val="24"/>
          <w:szCs w:val="24"/>
        </w:rPr>
        <w:t xml:space="preserve"> 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0EB6">
        <w:rPr>
          <w:rFonts w:ascii="Times New Roman" w:hAnsi="Times New Roman" w:cs="Times New Roman"/>
          <w:sz w:val="24"/>
          <w:szCs w:val="24"/>
        </w:rPr>
        <w:t>2. Учреждение применяет общую систему налогообложения.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0EB6">
        <w:rPr>
          <w:rFonts w:ascii="Times New Roman" w:hAnsi="Times New Roman" w:cs="Times New Roman"/>
          <w:sz w:val="24"/>
          <w:szCs w:val="24"/>
        </w:rPr>
        <w:t xml:space="preserve">3. </w:t>
      </w:r>
      <w:r w:rsidRPr="00D41C01">
        <w:rPr>
          <w:rFonts w:ascii="Times New Roman" w:hAnsi="Times New Roman" w:cs="Times New Roman"/>
          <w:sz w:val="24"/>
          <w:szCs w:val="24"/>
        </w:rPr>
        <w:t xml:space="preserve">Отчетность в налоговые органы предоставляется электронным способом по телекоммуникационным каналам связи с помощью программного продукта </w:t>
      </w:r>
      <w:r w:rsidRPr="00C90EB6">
        <w:rPr>
          <w:rFonts w:ascii="Times New Roman" w:hAnsi="Times New Roman" w:cs="Times New Roman"/>
          <w:sz w:val="24"/>
          <w:szCs w:val="24"/>
        </w:rPr>
        <w:t>«Аргос ЭДО».</w:t>
      </w:r>
    </w:p>
    <w:p w:rsidR="00E01A78" w:rsidRPr="00316492" w:rsidRDefault="00E01A78" w:rsidP="00E01A78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0EB6">
        <w:rPr>
          <w:rFonts w:ascii="Times New Roman" w:hAnsi="Times New Roman" w:cs="Times New Roman"/>
          <w:sz w:val="24"/>
          <w:szCs w:val="24"/>
        </w:rPr>
        <w:t>4. 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0EB6">
        <w:rPr>
          <w:rFonts w:ascii="Times New Roman" w:hAnsi="Times New Roman" w:cs="Times New Roman"/>
          <w:sz w:val="24"/>
          <w:szCs w:val="24"/>
        </w:rPr>
        <w:t>5. Налоговые регистры на бумажных носителях формируются учреждением ежеквартально.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0EB6">
        <w:rPr>
          <w:rFonts w:ascii="Times New Roman" w:hAnsi="Times New Roman" w:cs="Times New Roman"/>
          <w:sz w:val="24"/>
          <w:szCs w:val="24"/>
        </w:rPr>
        <w:t xml:space="preserve">6. Ответственность за ведение налоговых регистров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на главного </w:t>
      </w:r>
      <w:r w:rsidRPr="00C90EB6">
        <w:rPr>
          <w:rFonts w:ascii="Times New Roman" w:hAnsi="Times New Roman" w:cs="Times New Roman"/>
          <w:sz w:val="24"/>
          <w:szCs w:val="24"/>
        </w:rPr>
        <w:t>бухгалтера.</w:t>
      </w:r>
      <w:bookmarkStart w:id="2" w:name="P004D"/>
      <w:bookmarkEnd w:id="2"/>
    </w:p>
    <w:p w:rsidR="00E01A78" w:rsidRPr="00D41C01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b/>
          <w:sz w:val="24"/>
          <w:szCs w:val="24"/>
        </w:rPr>
        <w:t xml:space="preserve"> Налог на доходы физических лиц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0EB6">
        <w:rPr>
          <w:rFonts w:ascii="Times New Roman" w:hAnsi="Times New Roman" w:cs="Times New Roman"/>
          <w:sz w:val="24"/>
          <w:szCs w:val="24"/>
        </w:rPr>
        <w:t xml:space="preserve">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регистре, разработанном учреждением самостоятельно и приведенном в </w:t>
      </w:r>
      <w:hyperlink w:anchor="P6852" w:history="1">
        <w:r w:rsidRPr="00C90EB6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D7CED">
        <w:rPr>
          <w:rFonts w:ascii="Times New Roman" w:hAnsi="Times New Roman" w:cs="Times New Roman"/>
          <w:sz w:val="24"/>
          <w:szCs w:val="24"/>
        </w:rPr>
        <w:t>8</w:t>
      </w:r>
      <w:r w:rsidRPr="00C90EB6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0EB6">
        <w:rPr>
          <w:rFonts w:ascii="Times New Roman" w:hAnsi="Times New Roman" w:cs="Times New Roman"/>
          <w:sz w:val="24"/>
          <w:szCs w:val="24"/>
        </w:rPr>
        <w:t xml:space="preserve">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 по самостоятельно разработанным учреждением формам, приведенным в </w:t>
      </w:r>
      <w:hyperlink w:anchor="P6852" w:history="1">
        <w:r w:rsidRPr="00C90EB6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D7C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0EB6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Налоговым периодом признается календарный год.</w:t>
      </w:r>
      <w:bookmarkStart w:id="3" w:name="P0050"/>
      <w:bookmarkEnd w:id="3"/>
    </w:p>
    <w:p w:rsidR="008817C1" w:rsidRPr="00D41C01" w:rsidRDefault="008817C1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C1" w:rsidRDefault="008817C1" w:rsidP="008817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Страховые взносы</w:t>
      </w:r>
    </w:p>
    <w:p w:rsidR="008817C1" w:rsidRDefault="008817C1" w:rsidP="008817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7C1" w:rsidRDefault="008817C1" w:rsidP="00881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 по формам, приведенным в </w:t>
      </w:r>
      <w:hyperlink r:id="rId4" w:anchor="P685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8   к настоящей Учетной политике.</w:t>
      </w:r>
    </w:p>
    <w:p w:rsidR="00E01A78" w:rsidRPr="00AF1855" w:rsidRDefault="008817C1" w:rsidP="00E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</w:t>
      </w:r>
      <w:r w:rsidR="00E01A78" w:rsidRPr="00D4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 на прибыль организаций</w:t>
      </w:r>
      <w:r w:rsidR="00E01A78"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P0053"/>
      <w:bookmarkEnd w:id="4"/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.1. Учреждение определяет доходы и расходы методом начисления.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.2. Учет доходов и расходов осуществляется в регистрах налогового учета, разработанных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.3. К прямым расходам относятся: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- расходы на оплату труда работников учреждения, непосредственно участвующих в оказании услуги (выполнении работы, изготовлении продукции), а также начисления на выплаты по оплате труда;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- материальные запасы, определяемые в соответствии с </w:t>
      </w:r>
      <w:hyperlink r:id="rId5" w:history="1">
        <w:proofErr w:type="spellStart"/>
        <w:r w:rsidRPr="00C90EB6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90EB6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C90E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C90EB6">
          <w:rPr>
            <w:rFonts w:ascii="Times New Roman" w:hAnsi="Times New Roman" w:cs="Times New Roman"/>
            <w:color w:val="0000FF"/>
            <w:sz w:val="24"/>
            <w:szCs w:val="24"/>
          </w:rPr>
          <w:t>4 п. 1 ст. 254</w:t>
        </w:r>
      </w:hyperlink>
      <w:r w:rsidRPr="00C90EB6">
        <w:rPr>
          <w:rFonts w:ascii="Times New Roman" w:hAnsi="Times New Roman" w:cs="Times New Roman"/>
          <w:sz w:val="24"/>
          <w:szCs w:val="24"/>
        </w:rPr>
        <w:t xml:space="preserve"> НК РФ;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- суммы начисленной амортизации по основным средствам, приобретенным за счет приносящей доход деятельности и используемым исключительно в указанной деятельности.</w:t>
      </w: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.4. Прямые расходы, связанные с оказанием услуг, относятся в полном объеме на уменьшение дохода.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.5. Амортизируемым имуществом признается имущество со сроком полезного использования более 12 месяцев и первоначальной стоимостью более 40 000 руб., приобретенное за счет средств от приносящей доход деятельности и используемое исключительно в указанной деятельности.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 xml:space="preserve">.6. Срок полезного использования объекта основных средств определяется комиссией по поступлению и выбытию активов на основании </w:t>
      </w:r>
      <w:hyperlink r:id="rId7" w:history="1">
        <w:r w:rsidRPr="00C90EB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Pr="00C90EB6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РФ от 01.01.2002 N 1, по максимальным срокам полезного использования, установленным для данного объекта.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Для основных средств, не указанных в Классификации основных средств, срок полезного использования устанавливается комиссией в соответствии с техническими условиями или рекомендациями изготовителей.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.7. Начисление амортизации по всем объектам амортизируемого имущества производится линейным методом. Амортизация начисляется отдельно по каждому объекту амортизируемого имущества.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.8.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.9. Право по начислению амортизационной премии учреждением не используется.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.10. По приобретаемым основным средствам, бывшим в эксплуатации, норма амортизации определяется с учетом срока эксплуатации имущества предыдущими собственниками.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.11. В случае реконструкции, модернизации, технического перевооружения увеличение срока полезного использования не производится.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.12. Расходы на капитальный и текущий ремонт основных сре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 xml:space="preserve">изнаются единовременно в качестве прочих расходов, связанных с производством, в том отчетном </w:t>
      </w:r>
      <w:r w:rsidRPr="00C90EB6">
        <w:rPr>
          <w:rFonts w:ascii="Times New Roman" w:hAnsi="Times New Roman" w:cs="Times New Roman"/>
          <w:sz w:val="24"/>
          <w:szCs w:val="24"/>
        </w:rPr>
        <w:lastRenderedPageBreak/>
        <w:t>(налоговом) периоде, в котором они были осуществлены, в размере фактических затрат на основании актов выполненных работ.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.13. При определении размера материальных расходов при списании сырья и материалов, используемых при оказании услуг, выполнении работ, производстве (изготовлении) товаров, применяется метод оценки по средней стоимости.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.14. Стоимость приобретения покупных товаров формируется с учетом расходов, связанных с их приобретением, которые являются прямыми расходами учреждения.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.15. Если транспортно-заготовительные расходы, включаемые в стоимость товаров, сырья и материалов, связаны с приобретением различных видов (партий, групп) запасов, то такие расходы предварительно распределяются пропорционально стоимости приобретения отдельных видов (партий, групп) материально-производственных запасов.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.16. При реализации покупных товаров доходы уменьшаются на сумму расходов, равную стоимости их приобретения, определенную по методу средней стоимости.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.17. Расходы на оплату труда включают начисления работникам, предусмотренные нормами законодательства, трудовыми договорами, положением об оплате труда, положением о премировании.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0EB6">
        <w:rPr>
          <w:rFonts w:ascii="Times New Roman" w:hAnsi="Times New Roman" w:cs="Times New Roman"/>
          <w:sz w:val="24"/>
          <w:szCs w:val="24"/>
        </w:rPr>
        <w:t>. В учреждении не создаются резервы для целей налогообложения.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AF1855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Pr="00C90EB6">
        <w:rPr>
          <w:rFonts w:ascii="Times New Roman" w:hAnsi="Times New Roman" w:cs="Times New Roman"/>
          <w:sz w:val="24"/>
          <w:szCs w:val="24"/>
        </w:rPr>
        <w:t>. Отчетными периодами по налогу на прибыль признаются первый квартал, полугодие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EB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евять месяцев календарного года, год.</w:t>
      </w:r>
    </w:p>
    <w:p w:rsidR="00E01A78" w:rsidRDefault="00E01A78" w:rsidP="00E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добавленную стоимость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0EB6">
        <w:rPr>
          <w:rFonts w:ascii="Times New Roman" w:hAnsi="Times New Roman" w:cs="Times New Roman"/>
          <w:sz w:val="24"/>
          <w:szCs w:val="24"/>
        </w:rPr>
        <w:t>.1. В рамках приносящей доход деятельности учреждение осуществляет следующие виды операций, не облагаемых НДС: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- реализация платных услуг в сфере образования;</w:t>
      </w: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Операции по реализации услуг (работ, товаров), не облагаемые НДС, учитываются отдельно от операций, подлежащих налогообложению НДС.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0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0EB6">
        <w:rPr>
          <w:rFonts w:ascii="Times New Roman" w:hAnsi="Times New Roman" w:cs="Times New Roman"/>
          <w:sz w:val="24"/>
          <w:szCs w:val="24"/>
        </w:rPr>
        <w:t>. Нумерация счетов-фактур производится в порядке возрастания с начала календарного года.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0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0EB6">
        <w:rPr>
          <w:rFonts w:ascii="Times New Roman" w:hAnsi="Times New Roman" w:cs="Times New Roman"/>
          <w:sz w:val="24"/>
          <w:szCs w:val="24"/>
        </w:rPr>
        <w:t>. Уплата НДС, ведение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0EB6">
        <w:rPr>
          <w:rFonts w:ascii="Times New Roman" w:hAnsi="Times New Roman" w:cs="Times New Roman"/>
          <w:sz w:val="24"/>
          <w:szCs w:val="24"/>
        </w:rPr>
        <w:t xml:space="preserve"> продаж, журнала учета  выставленных счетов-фактур осуществляется </w:t>
      </w:r>
      <w:r>
        <w:rPr>
          <w:rFonts w:ascii="Times New Roman" w:hAnsi="Times New Roman" w:cs="Times New Roman"/>
          <w:sz w:val="24"/>
          <w:szCs w:val="24"/>
        </w:rPr>
        <w:t>ГКУ «ЦБ»</w:t>
      </w:r>
      <w:r w:rsidRPr="00C90EB6">
        <w:rPr>
          <w:rFonts w:ascii="Times New Roman" w:hAnsi="Times New Roman" w:cs="Times New Roman"/>
          <w:sz w:val="24"/>
          <w:szCs w:val="24"/>
        </w:rPr>
        <w:t>.</w:t>
      </w: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Операции по уплате НДС отражаются в разрезе соответствующих «доходных»  кодов КОСГУ.</w:t>
      </w:r>
    </w:p>
    <w:p w:rsidR="00E01A78" w:rsidRPr="00C90EB6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0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0EB6">
        <w:rPr>
          <w:rFonts w:ascii="Times New Roman" w:hAnsi="Times New Roman" w:cs="Times New Roman"/>
          <w:sz w:val="24"/>
          <w:szCs w:val="24"/>
        </w:rPr>
        <w:t>. Книг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0EB6">
        <w:rPr>
          <w:rFonts w:ascii="Times New Roman" w:hAnsi="Times New Roman" w:cs="Times New Roman"/>
          <w:sz w:val="24"/>
          <w:szCs w:val="24"/>
        </w:rPr>
        <w:t xml:space="preserve"> продаж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0EB6">
        <w:rPr>
          <w:rFonts w:ascii="Times New Roman" w:hAnsi="Times New Roman" w:cs="Times New Roman"/>
          <w:sz w:val="24"/>
          <w:szCs w:val="24"/>
        </w:rPr>
        <w:t>тся в порядке, установленном Правительством РФ, с использованием автоматизированного учета в головном учреждении и с последующим распечатыванием не позднее 15-го числа первого месяца, следующего за отчетным кварталом.</w:t>
      </w: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D41C01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Налоговым периодом является квартал.</w:t>
      </w:r>
    </w:p>
    <w:p w:rsidR="00E01A78" w:rsidRPr="00D41C01" w:rsidRDefault="00E01A78" w:rsidP="00E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Транспортный налог</w:t>
      </w:r>
    </w:p>
    <w:p w:rsidR="00E01A78" w:rsidRPr="00D41C01" w:rsidRDefault="00E01A78" w:rsidP="00E01A7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Налогооблагаемая база формируется исходя из наличия всех транспортных средств, зарегистрированных как имущество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78" w:rsidRPr="00D41C01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1C01">
        <w:rPr>
          <w:rFonts w:ascii="Times New Roman" w:hAnsi="Times New Roman" w:cs="Times New Roman"/>
          <w:sz w:val="24"/>
          <w:szCs w:val="24"/>
        </w:rPr>
        <w:t xml:space="preserve">.2. Для целей настоящего пункта включаются в налогооблагаемую базу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 РФ. </w:t>
      </w:r>
      <w:r w:rsidRPr="00D41C01">
        <w:rPr>
          <w:rFonts w:ascii="Times New Roman" w:hAnsi="Times New Roman" w:cs="Times New Roman"/>
          <w:sz w:val="24"/>
          <w:szCs w:val="24"/>
        </w:rPr>
        <w:br/>
      </w:r>
      <w:r w:rsidRPr="00D41C01">
        <w:rPr>
          <w:rFonts w:ascii="Times New Roman" w:hAnsi="Times New Roman" w:cs="Times New Roman"/>
          <w:sz w:val="24"/>
          <w:szCs w:val="24"/>
        </w:rPr>
        <w:br/>
      </w:r>
      <w:bookmarkStart w:id="5" w:name="P0069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5.3. </w:t>
      </w:r>
      <w:r w:rsidRPr="00C90EB6">
        <w:rPr>
          <w:rFonts w:ascii="Times New Roman" w:hAnsi="Times New Roman" w:cs="Times New Roman"/>
          <w:sz w:val="24"/>
          <w:szCs w:val="24"/>
        </w:rPr>
        <w:t xml:space="preserve">Начисление и уплата в бюджет </w:t>
      </w:r>
      <w:r>
        <w:rPr>
          <w:rFonts w:ascii="Times New Roman" w:hAnsi="Times New Roman" w:cs="Times New Roman"/>
          <w:sz w:val="24"/>
          <w:szCs w:val="24"/>
        </w:rPr>
        <w:t>транспортного налога</w:t>
      </w:r>
      <w:r w:rsidRPr="00C90EB6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E01A78" w:rsidRDefault="00E01A78" w:rsidP="00E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имущество организаций</w:t>
      </w:r>
    </w:p>
    <w:p w:rsidR="00E01A78" w:rsidRPr="00EB0C53" w:rsidRDefault="00E01A78" w:rsidP="00E01A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B0C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6</w:t>
      </w:r>
      <w:r w:rsidRPr="00EB0C53">
        <w:rPr>
          <w:sz w:val="24"/>
          <w:szCs w:val="24"/>
        </w:rPr>
        <w:t xml:space="preserve">.1. Учреждение является плательщиком налога на имущество. На </w:t>
      </w:r>
      <w:r>
        <w:rPr>
          <w:sz w:val="24"/>
          <w:szCs w:val="24"/>
        </w:rPr>
        <w:t>бюджетные учреждения</w:t>
      </w:r>
      <w:r w:rsidRPr="00EB0C53">
        <w:rPr>
          <w:sz w:val="24"/>
          <w:szCs w:val="24"/>
        </w:rPr>
        <w:t xml:space="preserve">  распространя</w:t>
      </w:r>
      <w:r>
        <w:rPr>
          <w:sz w:val="24"/>
          <w:szCs w:val="24"/>
        </w:rPr>
        <w:t>ю</w:t>
      </w:r>
      <w:r w:rsidRPr="00EB0C53">
        <w:rPr>
          <w:sz w:val="24"/>
          <w:szCs w:val="24"/>
        </w:rPr>
        <w:t>тся льготы в соответствии с законодательством региона.</w:t>
      </w:r>
    </w:p>
    <w:p w:rsidR="00E01A78" w:rsidRPr="00EB0C53" w:rsidRDefault="00E01A78" w:rsidP="00E01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EB0C53" w:rsidRDefault="00E01A78" w:rsidP="00E01A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B0C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6</w:t>
      </w:r>
      <w:r w:rsidRPr="00EB0C53">
        <w:rPr>
          <w:sz w:val="24"/>
          <w:szCs w:val="24"/>
        </w:rPr>
        <w:t>.2. Налоговая ставка применяется в соответствии с законодательством региона.</w:t>
      </w:r>
    </w:p>
    <w:p w:rsidR="00E01A78" w:rsidRPr="00EB0C53" w:rsidRDefault="00E01A78" w:rsidP="00E01A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B0C53">
        <w:rPr>
          <w:sz w:val="24"/>
          <w:szCs w:val="24"/>
        </w:rPr>
        <w:t> </w:t>
      </w:r>
    </w:p>
    <w:p w:rsidR="00E01A78" w:rsidRPr="00EB0C53" w:rsidRDefault="00E01A78" w:rsidP="00E01A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Pr="00EB0C53">
        <w:rPr>
          <w:sz w:val="24"/>
          <w:szCs w:val="24"/>
        </w:rPr>
        <w:t>.3. Налоги и авансовые платежи по налогу на имущество уплачиваются в региональный бюджет по местонахождению учреждения в порядке и сроки, предусмотренные НК РФ.</w:t>
      </w:r>
    </w:p>
    <w:p w:rsidR="00E01A78" w:rsidRPr="00D41C01" w:rsidRDefault="00E01A78" w:rsidP="00E01A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B0C53">
        <w:rPr>
          <w:sz w:val="24"/>
          <w:szCs w:val="24"/>
        </w:rPr>
        <w:t> </w:t>
      </w:r>
    </w:p>
    <w:p w:rsidR="00E01A78" w:rsidRPr="00D41C01" w:rsidRDefault="00E01A78" w:rsidP="00E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 налог</w:t>
      </w: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90EB6">
        <w:rPr>
          <w:rFonts w:ascii="Times New Roman" w:hAnsi="Times New Roman" w:cs="Times New Roman"/>
          <w:sz w:val="24"/>
          <w:szCs w:val="24"/>
        </w:rPr>
        <w:t>.1. Налоговая база определяется как кадастровая стоимость земельных участков, признаваемых объектом налогообложения, по состоянию на 1 января года, являющегося налоговым периодом.</w:t>
      </w: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Ответственным за получение справок о кадастровой стоимости земельного участка, признаваемого объектом налогообложения, по состоянию на 1 января каждого года является </w:t>
      </w:r>
      <w:r>
        <w:rPr>
          <w:rFonts w:ascii="Times New Roman" w:hAnsi="Times New Roman" w:cs="Times New Roman"/>
          <w:sz w:val="24"/>
          <w:szCs w:val="24"/>
        </w:rPr>
        <w:t>руководитель учреждения.</w:t>
      </w:r>
    </w:p>
    <w:p w:rsidR="00E01A78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78" w:rsidRPr="00C90EB6" w:rsidRDefault="00E01A78" w:rsidP="00E0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90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0EB6">
        <w:rPr>
          <w:rFonts w:ascii="Times New Roman" w:hAnsi="Times New Roman" w:cs="Times New Roman"/>
          <w:sz w:val="24"/>
          <w:szCs w:val="24"/>
        </w:rPr>
        <w:t xml:space="preserve">. Начисление и уплата в бюджет земельного налога производится </w:t>
      </w:r>
      <w:r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E01A78" w:rsidRPr="00D41C01" w:rsidRDefault="00E01A78" w:rsidP="00E01A7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78" w:rsidRPr="00D41C01" w:rsidRDefault="00E01A78" w:rsidP="00E01A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01A78" w:rsidRDefault="00E01A78" w:rsidP="00E01A78"/>
    <w:p w:rsidR="00DD5A0B" w:rsidRDefault="00DD5A0B"/>
    <w:sectPr w:rsidR="00DD5A0B" w:rsidSect="00DD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01A78"/>
    <w:rsid w:val="0000186E"/>
    <w:rsid w:val="00002555"/>
    <w:rsid w:val="0004194C"/>
    <w:rsid w:val="0005177D"/>
    <w:rsid w:val="00051862"/>
    <w:rsid w:val="00053305"/>
    <w:rsid w:val="00065B93"/>
    <w:rsid w:val="0006645F"/>
    <w:rsid w:val="00081B21"/>
    <w:rsid w:val="00083D9B"/>
    <w:rsid w:val="00097E42"/>
    <w:rsid w:val="000A0EF3"/>
    <w:rsid w:val="000A1B2D"/>
    <w:rsid w:val="000B4A28"/>
    <w:rsid w:val="000B5902"/>
    <w:rsid w:val="000D3567"/>
    <w:rsid w:val="000E2109"/>
    <w:rsid w:val="000F090E"/>
    <w:rsid w:val="000F58B9"/>
    <w:rsid w:val="0010364C"/>
    <w:rsid w:val="001036B8"/>
    <w:rsid w:val="0016654F"/>
    <w:rsid w:val="00182FC5"/>
    <w:rsid w:val="001A57BA"/>
    <w:rsid w:val="001E3757"/>
    <w:rsid w:val="001E6764"/>
    <w:rsid w:val="001F3243"/>
    <w:rsid w:val="00207487"/>
    <w:rsid w:val="0023775D"/>
    <w:rsid w:val="002468C4"/>
    <w:rsid w:val="002543CB"/>
    <w:rsid w:val="00270B01"/>
    <w:rsid w:val="00271B6F"/>
    <w:rsid w:val="00296AF4"/>
    <w:rsid w:val="002A05F6"/>
    <w:rsid w:val="002A0FAD"/>
    <w:rsid w:val="002B34A5"/>
    <w:rsid w:val="002C1F6A"/>
    <w:rsid w:val="002C271F"/>
    <w:rsid w:val="002C6113"/>
    <w:rsid w:val="002D421A"/>
    <w:rsid w:val="002D4F33"/>
    <w:rsid w:val="002F02F9"/>
    <w:rsid w:val="002F031B"/>
    <w:rsid w:val="002F06DF"/>
    <w:rsid w:val="002F36A2"/>
    <w:rsid w:val="0031431C"/>
    <w:rsid w:val="00314D64"/>
    <w:rsid w:val="00325493"/>
    <w:rsid w:val="00325A42"/>
    <w:rsid w:val="00344900"/>
    <w:rsid w:val="00352B7A"/>
    <w:rsid w:val="00361B4D"/>
    <w:rsid w:val="003713B1"/>
    <w:rsid w:val="0039063E"/>
    <w:rsid w:val="00393FA5"/>
    <w:rsid w:val="003A1727"/>
    <w:rsid w:val="003B6A11"/>
    <w:rsid w:val="003C6E96"/>
    <w:rsid w:val="003D438E"/>
    <w:rsid w:val="003D66FE"/>
    <w:rsid w:val="003E37C3"/>
    <w:rsid w:val="003F61B4"/>
    <w:rsid w:val="00437F6F"/>
    <w:rsid w:val="00442A7F"/>
    <w:rsid w:val="00444147"/>
    <w:rsid w:val="00463C38"/>
    <w:rsid w:val="004672FC"/>
    <w:rsid w:val="00477AF7"/>
    <w:rsid w:val="00491C03"/>
    <w:rsid w:val="004B32D7"/>
    <w:rsid w:val="004D4CD2"/>
    <w:rsid w:val="004F0768"/>
    <w:rsid w:val="004F0D0C"/>
    <w:rsid w:val="004F751F"/>
    <w:rsid w:val="005058E4"/>
    <w:rsid w:val="00521D9E"/>
    <w:rsid w:val="0056178C"/>
    <w:rsid w:val="00570301"/>
    <w:rsid w:val="00591A72"/>
    <w:rsid w:val="005A1519"/>
    <w:rsid w:val="005A7815"/>
    <w:rsid w:val="005E1490"/>
    <w:rsid w:val="005F4511"/>
    <w:rsid w:val="00623F87"/>
    <w:rsid w:val="00627BF8"/>
    <w:rsid w:val="006328DE"/>
    <w:rsid w:val="00641F24"/>
    <w:rsid w:val="00644E78"/>
    <w:rsid w:val="00671C10"/>
    <w:rsid w:val="00674F74"/>
    <w:rsid w:val="00683759"/>
    <w:rsid w:val="0068637D"/>
    <w:rsid w:val="006A54C0"/>
    <w:rsid w:val="006A6A08"/>
    <w:rsid w:val="006B2AB1"/>
    <w:rsid w:val="006D4849"/>
    <w:rsid w:val="006F4080"/>
    <w:rsid w:val="00713409"/>
    <w:rsid w:val="00721CD7"/>
    <w:rsid w:val="00723095"/>
    <w:rsid w:val="00726AD0"/>
    <w:rsid w:val="00775DEB"/>
    <w:rsid w:val="0077674C"/>
    <w:rsid w:val="00793896"/>
    <w:rsid w:val="007C22B8"/>
    <w:rsid w:val="007D63F5"/>
    <w:rsid w:val="00805681"/>
    <w:rsid w:val="00813D45"/>
    <w:rsid w:val="00821EDE"/>
    <w:rsid w:val="008234A8"/>
    <w:rsid w:val="00847F89"/>
    <w:rsid w:val="008817C1"/>
    <w:rsid w:val="00882465"/>
    <w:rsid w:val="0089656B"/>
    <w:rsid w:val="008A3391"/>
    <w:rsid w:val="008C37A8"/>
    <w:rsid w:val="008C41A1"/>
    <w:rsid w:val="008C5677"/>
    <w:rsid w:val="008F2C36"/>
    <w:rsid w:val="00911E47"/>
    <w:rsid w:val="00925D85"/>
    <w:rsid w:val="00942E8B"/>
    <w:rsid w:val="00943B0A"/>
    <w:rsid w:val="00970846"/>
    <w:rsid w:val="009901C9"/>
    <w:rsid w:val="009B18A5"/>
    <w:rsid w:val="009B38E0"/>
    <w:rsid w:val="009D446F"/>
    <w:rsid w:val="00A00FF0"/>
    <w:rsid w:val="00A0335C"/>
    <w:rsid w:val="00A153DA"/>
    <w:rsid w:val="00A2220D"/>
    <w:rsid w:val="00A22B2E"/>
    <w:rsid w:val="00A46EFF"/>
    <w:rsid w:val="00A50198"/>
    <w:rsid w:val="00A71637"/>
    <w:rsid w:val="00A83437"/>
    <w:rsid w:val="00A91F3C"/>
    <w:rsid w:val="00AA1C36"/>
    <w:rsid w:val="00AA66A1"/>
    <w:rsid w:val="00AB01A0"/>
    <w:rsid w:val="00AB0C2D"/>
    <w:rsid w:val="00AB3654"/>
    <w:rsid w:val="00AB570E"/>
    <w:rsid w:val="00AC249F"/>
    <w:rsid w:val="00AC4609"/>
    <w:rsid w:val="00AD0216"/>
    <w:rsid w:val="00AF0499"/>
    <w:rsid w:val="00B02551"/>
    <w:rsid w:val="00B276BA"/>
    <w:rsid w:val="00B41D77"/>
    <w:rsid w:val="00B47104"/>
    <w:rsid w:val="00B612B9"/>
    <w:rsid w:val="00B72020"/>
    <w:rsid w:val="00BD35C4"/>
    <w:rsid w:val="00BF7191"/>
    <w:rsid w:val="00C16B01"/>
    <w:rsid w:val="00C21336"/>
    <w:rsid w:val="00C226C4"/>
    <w:rsid w:val="00C23AB0"/>
    <w:rsid w:val="00C3563D"/>
    <w:rsid w:val="00C47366"/>
    <w:rsid w:val="00C527BE"/>
    <w:rsid w:val="00C86562"/>
    <w:rsid w:val="00C90DAB"/>
    <w:rsid w:val="00C91D06"/>
    <w:rsid w:val="00C9536D"/>
    <w:rsid w:val="00CA195D"/>
    <w:rsid w:val="00CC3C3D"/>
    <w:rsid w:val="00CC6503"/>
    <w:rsid w:val="00CD4148"/>
    <w:rsid w:val="00CD45B2"/>
    <w:rsid w:val="00CE1342"/>
    <w:rsid w:val="00CE3B7C"/>
    <w:rsid w:val="00CE6DA9"/>
    <w:rsid w:val="00D000E0"/>
    <w:rsid w:val="00D20287"/>
    <w:rsid w:val="00D20D97"/>
    <w:rsid w:val="00D273A9"/>
    <w:rsid w:val="00D421EF"/>
    <w:rsid w:val="00D42FDF"/>
    <w:rsid w:val="00D44C54"/>
    <w:rsid w:val="00D56D60"/>
    <w:rsid w:val="00D626FD"/>
    <w:rsid w:val="00D64E6E"/>
    <w:rsid w:val="00D6572D"/>
    <w:rsid w:val="00D7518E"/>
    <w:rsid w:val="00D76F19"/>
    <w:rsid w:val="00D84527"/>
    <w:rsid w:val="00DD0BFD"/>
    <w:rsid w:val="00DD26C6"/>
    <w:rsid w:val="00DD5A0B"/>
    <w:rsid w:val="00DE2E84"/>
    <w:rsid w:val="00E014F6"/>
    <w:rsid w:val="00E01A78"/>
    <w:rsid w:val="00E03575"/>
    <w:rsid w:val="00E07221"/>
    <w:rsid w:val="00E112ED"/>
    <w:rsid w:val="00E264A5"/>
    <w:rsid w:val="00E444EF"/>
    <w:rsid w:val="00E57CB3"/>
    <w:rsid w:val="00E71323"/>
    <w:rsid w:val="00E7640C"/>
    <w:rsid w:val="00E8298F"/>
    <w:rsid w:val="00EA49B7"/>
    <w:rsid w:val="00EC461B"/>
    <w:rsid w:val="00EC5898"/>
    <w:rsid w:val="00ED4E79"/>
    <w:rsid w:val="00ED5D52"/>
    <w:rsid w:val="00ED6A90"/>
    <w:rsid w:val="00ED7CED"/>
    <w:rsid w:val="00F11A8C"/>
    <w:rsid w:val="00F148B8"/>
    <w:rsid w:val="00F2322B"/>
    <w:rsid w:val="00F43C21"/>
    <w:rsid w:val="00F46129"/>
    <w:rsid w:val="00F52065"/>
    <w:rsid w:val="00F54425"/>
    <w:rsid w:val="00F73311"/>
    <w:rsid w:val="00F73E15"/>
    <w:rsid w:val="00F84E9C"/>
    <w:rsid w:val="00FA4E0F"/>
    <w:rsid w:val="00FA56DD"/>
    <w:rsid w:val="00FB0D25"/>
    <w:rsid w:val="00FC422B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E0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81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4EEBC6DDEF70F5FD85C4AD31A1A7699340091B4DE1239E1685264589D5E06C6509DD3B2AAE3A1IC1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4EEBC6DDEF70F5FD85C4AD31A1A7699320E9CB2DC1239E1685264589D5E06C6509DD3B2ABEAA8IC10K" TargetMode="External"/><Relationship Id="rId5" Type="http://schemas.openxmlformats.org/officeDocument/2006/relationships/hyperlink" Target="consultantplus://offline/ref=A064EEBC6DDEF70F5FD85C4AD31A1A7699320E9CB2DC1239E1685264589D5E06C6509DD3B2ABEAA8IC1AK" TargetMode="External"/><Relationship Id="rId4" Type="http://schemas.openxmlformats.org/officeDocument/2006/relationships/hyperlink" Target="file:///C:\Users\oso\Desktop\&#1052;&#1086;&#1080;%20&#1076;&#1086;&#1082;&#1091;&#1084;&#1077;&#1085;&#1090;&#1099;\&#1059;&#1055;%20&#1073;&#1102;&#1076;&#1078;&#1077;&#1090;\&#1059;&#1095;&#1077;&#1090;&#1085;&#1072;&#1103;%20&#1087;&#1086;&#1083;&#1080;&#1090;&#1080;&#1082;&#1072;%20&#1076;&#1083;&#1103;%20&#1094;&#1077;&#1083;&#1077;&#1081;%20&#1085;&#1072;&#1083;&#1086;&#1075;&#1086;&#1086;&#1073;&#1083;&#1072;&#1078;&#1077;&#1085;&#1080;&#1103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dcterms:created xsi:type="dcterms:W3CDTF">2018-12-25T12:05:00Z</dcterms:created>
  <dcterms:modified xsi:type="dcterms:W3CDTF">2018-12-25T12:05:00Z</dcterms:modified>
</cp:coreProperties>
</file>